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8D" w:rsidRDefault="0037715C" w:rsidP="00A02946">
      <w:pPr>
        <w:jc w:val="center"/>
        <w:rPr>
          <w:rFonts w:ascii="Corbel" w:hAnsi="Corbel"/>
          <w:b/>
          <w:color w:val="FF0000"/>
          <w:sz w:val="24"/>
          <w:szCs w:val="24"/>
        </w:rPr>
      </w:pPr>
      <w:r>
        <w:rPr>
          <w:rFonts w:ascii="Corbel" w:hAnsi="Corbel"/>
          <w:b/>
          <w:color w:val="FF0000"/>
          <w:sz w:val="40"/>
          <w:szCs w:val="40"/>
        </w:rPr>
        <w:t>DICCIONARI DE COMPETÈNCIES</w:t>
      </w:r>
      <w:bookmarkStart w:id="0" w:name="_GoBack"/>
      <w:bookmarkEnd w:id="0"/>
    </w:p>
    <w:p w:rsidR="00A02946" w:rsidRPr="00A02946" w:rsidRDefault="00A02946" w:rsidP="00A02946">
      <w:pPr>
        <w:jc w:val="center"/>
        <w:rPr>
          <w:rFonts w:ascii="Corbel" w:hAnsi="Corbel"/>
          <w:b/>
          <w:color w:val="FF0000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295"/>
        <w:gridCol w:w="7196"/>
      </w:tblGrid>
      <w:tr w:rsidR="00A02946" w:rsidRPr="00A02946" w:rsidTr="00A02946">
        <w:tc>
          <w:tcPr>
            <w:tcW w:w="32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0000"/>
            <w:vAlign w:val="center"/>
          </w:tcPr>
          <w:p w:rsidR="00B55D9E" w:rsidRPr="00A02946" w:rsidRDefault="00B55D9E" w:rsidP="00A02946">
            <w:pPr>
              <w:jc w:val="center"/>
              <w:rPr>
                <w:rFonts w:ascii="Corbel" w:hAnsi="Corbel"/>
                <w:b/>
                <w:color w:val="FFFFFF" w:themeColor="background1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b/>
                <w:color w:val="FFFFFF" w:themeColor="background1"/>
                <w:sz w:val="28"/>
                <w:szCs w:val="28"/>
                <w:lang w:val="es-ES"/>
              </w:rPr>
              <w:t>COMPETÈNCIES TRANSVERSALS</w:t>
            </w:r>
          </w:p>
        </w:tc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0000"/>
            <w:vAlign w:val="center"/>
          </w:tcPr>
          <w:p w:rsidR="00B55D9E" w:rsidRPr="00A02946" w:rsidRDefault="00B55D9E" w:rsidP="00A02946">
            <w:pPr>
              <w:jc w:val="center"/>
              <w:rPr>
                <w:rFonts w:ascii="Corbel" w:hAnsi="Corbel"/>
                <w:b/>
                <w:color w:val="FFFFFF" w:themeColor="background1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b/>
                <w:color w:val="FFFFFF" w:themeColor="background1"/>
                <w:sz w:val="28"/>
                <w:szCs w:val="28"/>
                <w:lang w:val="es-ES"/>
              </w:rPr>
              <w:t>DESCRIPCIÓ</w:t>
            </w:r>
          </w:p>
        </w:tc>
      </w:tr>
      <w:tr w:rsidR="00B55D9E" w:rsidRPr="00A02946" w:rsidTr="00A02946">
        <w:tc>
          <w:tcPr>
            <w:tcW w:w="3295" w:type="dxa"/>
            <w:tcBorders>
              <w:top w:val="single" w:sz="4" w:space="0" w:color="FFFFFF" w:themeColor="background1"/>
            </w:tcBorders>
          </w:tcPr>
          <w:p w:rsidR="00B55D9E" w:rsidRPr="00A02946" w:rsidRDefault="00B55D9E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Aprenentatge i utilització de coneixements</w:t>
            </w:r>
          </w:p>
        </w:tc>
        <w:tc>
          <w:tcPr>
            <w:tcW w:w="7196" w:type="dxa"/>
            <w:tcBorders>
              <w:top w:val="single" w:sz="4" w:space="0" w:color="FFFFFF" w:themeColor="background1"/>
            </w:tcBorders>
          </w:tcPr>
          <w:p w:rsidR="00B55D9E" w:rsidRPr="00A02946" w:rsidRDefault="00B55D9E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A02946"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t>Aprenentatge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</w:t>
            </w: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i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</w:t>
            </w:r>
            <w:r w:rsidRPr="00A02946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utilització de coneixements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implica la inquietud i 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la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curiositat constant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s necessàries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per aprendre 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saber-ne més. Contempla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afany de posar en pràctica i ampliar els coneixements tècnics, professionals 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de gestió, així com 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la capacitat de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transferir aquells coneixements relacionats amb el treball. La persona continua desenvolupant-se i adquirint nous coneixements "a </w:t>
            </w:r>
            <w:proofErr w:type="spellStart"/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motu</w:t>
            </w:r>
            <w:proofErr w:type="spellEnd"/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propi".</w:t>
            </w:r>
          </w:p>
          <w:p w:rsidR="00B55D9E" w:rsidRPr="00A02946" w:rsidRDefault="00B55D9E" w:rsidP="00A02946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Manté i comparteix coneixements. Amplia i ofereix coneixements. Investiga i difon noves pràctiques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i nous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coneixements. Genera i comparteix informació i coneixement. 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B55D9E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n-US"/>
              </w:rPr>
            </w:pPr>
            <w:r w:rsidRPr="00A02946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Autoconfiança</w:t>
            </w:r>
          </w:p>
        </w:tc>
        <w:tc>
          <w:tcPr>
            <w:tcW w:w="7196" w:type="dxa"/>
          </w:tcPr>
          <w:p w:rsidR="00B55D9E" w:rsidRPr="00A02946" w:rsidRDefault="00B55D9E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A02946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Autoconfiança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és el convenciment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sobre la pròpia capacitat per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realitzar amb èxit una tasca o escollir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-ne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enfocament adequat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,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per realitzar un treball o resoldre un problema. Inclou mostrar confiança en les pròpies capacitats (per exemple, davant noves dificultats), decisions i opinions.</w:t>
            </w:r>
          </w:p>
          <w:p w:rsidR="00B55D9E" w:rsidRPr="00A02946" w:rsidRDefault="00A02946" w:rsidP="003B64D5">
            <w:pPr>
              <w:rPr>
                <w:rFonts w:ascii="Corbel" w:hAnsi="Corbel"/>
                <w:sz w:val="24"/>
                <w:szCs w:val="24"/>
                <w:lang w:val="es-ES"/>
              </w:rPr>
            </w:pPr>
            <w: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La persona amb autoconfiança e</w:t>
            </w:r>
            <w:r w:rsidR="00B55D9E"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s mostra segura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="00B55D9E"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ella mateixa. Actua amb independència. Expressa seguretat en les seves capacitats. Busca reptes i afronta els conflictes.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B55D9E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t>Autocontrol</w:t>
            </w:r>
          </w:p>
        </w:tc>
        <w:tc>
          <w:tcPr>
            <w:tcW w:w="7196" w:type="dxa"/>
          </w:tcPr>
          <w:p w:rsidR="00B55D9E" w:rsidRPr="00A02946" w:rsidRDefault="00FC7F3E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A02946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Autocontrol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és la capacitat de mantenir les pròpies emocions sota control i evitar reaccions negatives davant provocacions, 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oposició o 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hostilitat per part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altres o quan es treballa en condicions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estrès. Igualment, implica la </w:t>
            </w:r>
            <w:r w:rsidR="003B64D5"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resil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iè</w:t>
            </w:r>
            <w:r w:rsidR="003B64D5"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ncia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necessària per afrontar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condicions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estrès</w:t>
            </w:r>
            <w:r w:rsidR="003B64D5"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constant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.</w:t>
            </w:r>
          </w:p>
          <w:p w:rsidR="00FC7F3E" w:rsidRPr="00A02946" w:rsidRDefault="00FC7F3E" w:rsidP="003B64D5">
            <w:pPr>
              <w:rPr>
                <w:rFonts w:ascii="Corbel" w:hAnsi="Corbel"/>
                <w:sz w:val="24"/>
                <w:szCs w:val="24"/>
                <w:lang w:val="es-E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No es deixa portar per impulsos emocionals. Respon mantenint la calma. Controla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estrès amb efectivitat. Controla la tensió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equip.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C7F3E" w:rsidP="003B64D5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t>Compromís amb l</w:t>
            </w:r>
            <w:r w:rsidR="009532AF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t>’</w:t>
            </w:r>
            <w:r w:rsidRPr="00A02946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t>organització</w:t>
            </w:r>
          </w:p>
        </w:tc>
        <w:tc>
          <w:tcPr>
            <w:tcW w:w="7196" w:type="dxa"/>
          </w:tcPr>
          <w:p w:rsidR="00B55D9E" w:rsidRPr="00A02946" w:rsidRDefault="00FC7F3E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3B64D5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Compromís amb l</w:t>
            </w:r>
            <w:r w:rsid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3B64D5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organització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és la capacitat i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la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voluntat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orientar els propis interessos i comportaments cap a les necessitats, prioritats i objectius de la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Institució i/o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equip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. Suposa actuar de forma que 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aconsegueixin els objectius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Organització o se satisfacin les necessitats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aquesta. Pot manifestar-se en posar la missió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empresa per davant de les preferències individuals.</w:t>
            </w:r>
          </w:p>
          <w:p w:rsidR="006942AB" w:rsidRPr="00A02946" w:rsidRDefault="00FC7F3E" w:rsidP="003B64D5">
            <w:pPr>
              <w:rPr>
                <w:rFonts w:ascii="Corbel" w:hAnsi="Corbel"/>
                <w:sz w:val="24"/>
                <w:szCs w:val="24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lastRenderedPageBreak/>
              <w:t>Respecta les normes i pràctiques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Organització. Demostra identificació amb el projecte de la seva Organització, la seva credibilitat i prioritat. Dóna suport i promou les prioritats de la seva Organització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sota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qualsevol circumstància. Anteposa les prioritats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Organització afrontant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-ne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les conseqüències.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C7F3E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lastRenderedPageBreak/>
              <w:t>Comunicació</w:t>
            </w:r>
          </w:p>
        </w:tc>
        <w:tc>
          <w:tcPr>
            <w:tcW w:w="7196" w:type="dxa"/>
          </w:tcPr>
          <w:p w:rsidR="00B55D9E" w:rsidRPr="00A02946" w:rsidRDefault="00FC7F3E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3B64D5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Comunicació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suposa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habilitat de transmetre, de fer conèixer alguna cosa a algú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una manera clara i entenedora. Abasta des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de la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transmissió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informació fins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la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relació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idees,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interessos, etc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. La comunicació pot ser oral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 escrita i 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adreça a diferents públics.</w:t>
            </w:r>
          </w:p>
          <w:p w:rsidR="00FC7F3E" w:rsidRPr="00A02946" w:rsidRDefault="00FC7F3E" w:rsidP="003B64D5">
            <w:pPr>
              <w:rPr>
                <w:rFonts w:ascii="Corbel" w:hAnsi="Corbel"/>
                <w:sz w:val="24"/>
                <w:szCs w:val="24"/>
                <w:lang w:val="es-E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Comunica la informació de forma clara. Comunica de forma clara i escolta per assegurar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-ne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la seva comprensió. Adapta la comunicació als interessos i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les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característiques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interlocutor/a. Comunica en públic efectivament. Pot interaccionar en públic de forma efectiva.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C7F3E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t>Creativitat</w:t>
            </w:r>
          </w:p>
        </w:tc>
        <w:tc>
          <w:tcPr>
            <w:tcW w:w="7196" w:type="dxa"/>
          </w:tcPr>
          <w:p w:rsidR="00B55D9E" w:rsidRPr="00A02946" w:rsidRDefault="00FC7F3E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3B64D5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Creativitat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és la capacitat que permet identificar, plantejar i resoldre problemes de manera rellevant i divergent. És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habilitat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establir relacions de coneixement diferents, fer noves preguntes i donar respostes originals.</w:t>
            </w:r>
          </w:p>
          <w:p w:rsidR="00FC7F3E" w:rsidRPr="00A02946" w:rsidRDefault="00FC7F3E" w:rsidP="003B64D5">
            <w:pPr>
              <w:rPr>
                <w:rFonts w:ascii="Corbel" w:hAnsi="Corbel"/>
                <w:sz w:val="24"/>
                <w:szCs w:val="24"/>
                <w:lang w:val="es-E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Té la ment oberta a noves perspectives. Qüestiona la metodologia convencional del treball. Demostra sensibilitat i crea nous conceptes dins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entorn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de treball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. Genera un ambient creatiu a la seva àrea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expertesa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dins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Organització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C7F3E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t>Direcció de persones</w:t>
            </w:r>
          </w:p>
        </w:tc>
        <w:tc>
          <w:tcPr>
            <w:tcW w:w="7196" w:type="dxa"/>
          </w:tcPr>
          <w:p w:rsidR="00B55D9E" w:rsidRPr="00A02946" w:rsidRDefault="00FC7F3E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3B64D5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Direcció de persones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implica la intenció de fer que altres persones actuïn segons els objectius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equip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, utilitzant apropiadament i adequadament el poder personal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i/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autoritat que el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rang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confereix. Inclou el "dir als altres el que han de fer". 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</w:rPr>
              <w:br/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estil varia segons ho requereixin les circumstàncies o les persones, des de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l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ferm i directiu fins a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exigent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,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o fins i tot amenaçador. El fet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intentar raonar, persuadir o convèncer els altres perquè facin alguna cosa és Impacte i Influència, no Direcció de Persones.</w:t>
            </w:r>
          </w:p>
          <w:p w:rsidR="00FC7F3E" w:rsidRPr="00A02946" w:rsidRDefault="00FC7F3E" w:rsidP="00A02946">
            <w:pPr>
              <w:rPr>
                <w:rFonts w:ascii="Corbel" w:hAnsi="Corbel"/>
                <w:sz w:val="24"/>
                <w:szCs w:val="24"/>
                <w:lang w:val="fr-FR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Dóna ordres i instruccions. Estableix límits. Exigeix 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un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alt 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r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endiment. </w:t>
            </w:r>
            <w:proofErr w:type="spellStart"/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Publicita</w:t>
            </w:r>
            <w:proofErr w:type="spellEnd"/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els nivells de rendiment assolits. 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C7F3E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Empatia</w:t>
            </w:r>
          </w:p>
        </w:tc>
        <w:tc>
          <w:tcPr>
            <w:tcW w:w="7196" w:type="dxa"/>
          </w:tcPr>
          <w:p w:rsidR="00B55D9E" w:rsidRPr="00A02946" w:rsidRDefault="00FC7F3E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3B64D5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Empatia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implica saber entendre les altres persones. És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habilitat per escoltar, entendre correctament els pensaments, sentiments </w:t>
            </w:r>
            <w:r w:rsid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i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les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preocupacions dels altres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,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encara que no 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express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n verbalment o 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express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n parcialment. Aquesta competència mesura la creixent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lastRenderedPageBreak/>
              <w:t>complexitat i profunditat que suposa entendre les altres persones. Pot també incloure la sensibilitat intercultural.</w:t>
            </w:r>
          </w:p>
          <w:p w:rsidR="00FC7F3E" w:rsidRPr="003B64D5" w:rsidRDefault="00FC7F3E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Capta els sentiments o la seva raó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de ser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. Entén els sentiments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i la seva raó de ser, els detonants i modificants. Entén els perquès. Comprèn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les raons de fons.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E3AEC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lastRenderedPageBreak/>
              <w:t>Flexibilitat i gestió del canvi</w:t>
            </w:r>
          </w:p>
        </w:tc>
        <w:tc>
          <w:tcPr>
            <w:tcW w:w="7196" w:type="dxa"/>
          </w:tcPr>
          <w:p w:rsidR="00B55D9E" w:rsidRPr="00A02946" w:rsidRDefault="00FE3AEC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3B64D5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Flexibilitat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</w:t>
            </w: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i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</w:t>
            </w:r>
            <w:r w:rsidRPr="003B64D5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gestió del canvi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és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habilitat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adaptar-se i treballar eficaçment en diferents i variades situacions i amb persones o grups diversos. Suposa entendre i valorar postures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 els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punts de vista diferents, o bé adaptar el propi enfocament a mesura que la situació ho requereixi. També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implica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canviar o acceptar sense problemes els canvis en la pròpia Organització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,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o en les responsabilitats del lloc de treball.</w:t>
            </w:r>
          </w:p>
          <w:p w:rsidR="00FE3AEC" w:rsidRPr="00A02946" w:rsidRDefault="00FE3AEC" w:rsidP="003B64D5">
            <w:pPr>
              <w:rPr>
                <w:rFonts w:ascii="Corbel" w:hAnsi="Corbel"/>
                <w:sz w:val="24"/>
                <w:szCs w:val="24"/>
                <w:lang w:val="es-E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Accepta la necessitat de ser flexible. Aplica les normes amb flexibilitat i adapta el seu comportament. Fa canvis al seu àmbit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actuació per adaptar-se. Adapta la seva estratègia. 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E3AEC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Iniciativa</w:t>
            </w:r>
          </w:p>
        </w:tc>
        <w:tc>
          <w:tcPr>
            <w:tcW w:w="7196" w:type="dxa"/>
          </w:tcPr>
          <w:p w:rsidR="00B55D9E" w:rsidRPr="00A02946" w:rsidRDefault="00FE3AEC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3B64D5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Iniciativa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refereix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: 1) Identificar un problema, obstacle o oportunitat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,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i 2) Portar a terme accions per donar-</w:t>
            </w:r>
            <w:r w:rsidR="003B64D5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hi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resposta. Per tant, la Iniciativa és la predisposició a actuar de forma proactiva i no només limitar-se a pensar en allò que 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ha de fer en el futur. El marc temporal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aquesta escala va des de finalitzar projectes passats o actuals fins la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recerca de noves oportunitats.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No està inclosa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elaboració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de plans o pressupostos anuals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.</w:t>
            </w:r>
          </w:p>
          <w:p w:rsidR="00FE3AEC" w:rsidRPr="00A02946" w:rsidRDefault="00FE3AEC" w:rsidP="009532AF">
            <w:pPr>
              <w:rPr>
                <w:rFonts w:ascii="Corbel" w:hAnsi="Corbel"/>
                <w:sz w:val="24"/>
                <w:szCs w:val="24"/>
                <w:lang w:val="es-E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Reacciona davant oportunitats o problemes presents. És decisiva en situacions de crisi. 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anticipa i crea oportunitats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curt termini. 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anticipa i crea oportunitats a mitjà i llarg termini. 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E3AEC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Lideratge</w:t>
            </w:r>
          </w:p>
        </w:tc>
        <w:tc>
          <w:tcPr>
            <w:tcW w:w="7196" w:type="dxa"/>
          </w:tcPr>
          <w:p w:rsidR="00B55D9E" w:rsidRPr="00A02946" w:rsidRDefault="00FE3AEC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Lideratge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suposa la intenció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assumir el rol de líder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un grup o equip de treball. Implica el desig de guiar els altres. El lideratge acostuma a estar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(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però no està sempre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)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associat a posicions que tenen una autoritat formal.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equip 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ha de considerar en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el seu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sentit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més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ampli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,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com qualsevol grup en qu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la persona assumeix el paper de líder. 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ha de contrastar amb la competència de "Treball en Equip i Cooperació".</w:t>
            </w:r>
          </w:p>
          <w:p w:rsidR="00FE3AEC" w:rsidRPr="00A02946" w:rsidRDefault="00FE3AEC" w:rsidP="009532AF">
            <w:pPr>
              <w:rPr>
                <w:rFonts w:ascii="Corbel" w:hAnsi="Corbel"/>
                <w:sz w:val="24"/>
                <w:szCs w:val="24"/>
                <w:lang w:val="es-E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Comunica i orienta el seu equip. Promou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eficàcia i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la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motivació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equip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de treball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. Delega i desenvolupa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equip per aconseguir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-ne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el màxim rendiment. Es posiciona com a líder i comunica una visió de futur convincent.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E3AEC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lastRenderedPageBreak/>
              <w:t>Negociació</w:t>
            </w:r>
          </w:p>
        </w:tc>
        <w:tc>
          <w:tcPr>
            <w:tcW w:w="7196" w:type="dxa"/>
          </w:tcPr>
          <w:p w:rsidR="00B55D9E" w:rsidRPr="00A02946" w:rsidRDefault="00FE3AEC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Negociació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és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habilitat per promoure el consens. És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intent per fe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r coincidir criteris diferents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en una situació determinada, amb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objectiu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arribar al pacte i buscar el millor benefici.</w:t>
            </w:r>
          </w:p>
          <w:p w:rsidR="00FE3AEC" w:rsidRPr="00A02946" w:rsidRDefault="00FE3AEC" w:rsidP="00A02946">
            <w:pPr>
              <w:rPr>
                <w:rFonts w:ascii="Corbel" w:hAnsi="Corbel"/>
                <w:sz w:val="24"/>
                <w:szCs w:val="24"/>
                <w:lang w:val="es-E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Entén la pròpia posició i interessos. Entén els interessos i té en compte la posició de les altres persones. Rebat objeccions. Genera negociacions "guanyar-guanyar". 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E3AEC" w:rsidP="00A02946">
            <w:pPr>
              <w:jc w:val="center"/>
              <w:rPr>
                <w:rFonts w:ascii="Corbel" w:hAnsi="Corbel"/>
                <w:i/>
                <w:color w:val="FF0000"/>
                <w:sz w:val="28"/>
                <w:szCs w:val="28"/>
                <w:lang w:val="es-ES"/>
              </w:rPr>
            </w:pPr>
            <w:proofErr w:type="spellStart"/>
            <w:r w:rsidRPr="00A02946">
              <w:rPr>
                <w:rFonts w:ascii="Corbel" w:hAnsi="Corbel"/>
                <w:i/>
                <w:color w:val="FF0000"/>
                <w:spacing w:val="-6"/>
                <w:sz w:val="28"/>
                <w:szCs w:val="28"/>
                <w:shd w:val="clear" w:color="auto" w:fill="FFFFFF"/>
              </w:rPr>
              <w:t>Networking</w:t>
            </w:r>
            <w:proofErr w:type="spellEnd"/>
          </w:p>
        </w:tc>
        <w:tc>
          <w:tcPr>
            <w:tcW w:w="7196" w:type="dxa"/>
          </w:tcPr>
          <w:p w:rsidR="00B55D9E" w:rsidRPr="00A02946" w:rsidRDefault="00FE3AEC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proofErr w:type="spellStart"/>
            <w:r w:rsidRPr="009532AF">
              <w:rPr>
                <w:rFonts w:ascii="Corbel" w:hAnsi="Corbel" w:cs="Arial"/>
                <w:b/>
                <w:i/>
                <w:color w:val="2D2B2A"/>
                <w:sz w:val="24"/>
                <w:szCs w:val="24"/>
                <w:shd w:val="clear" w:color="auto" w:fill="FFFFFF"/>
              </w:rPr>
              <w:t>Networking</w:t>
            </w:r>
            <w:proofErr w:type="spellEnd"/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(treball en xarxa)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és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habilitat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establir contactes amb un ampli ventall de persones, que els permet ajudar-se mútuament, en situacions professionals i personals. Es tracta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un procés amb doble direcci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onalitat: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al donar ajuda i atenció a la nostra xarxa de contactes facilitem que ells ens ajudin.</w:t>
            </w:r>
          </w:p>
          <w:p w:rsidR="00FE3AEC" w:rsidRPr="00A02946" w:rsidRDefault="00FE3AEC" w:rsidP="00A02946">
            <w:pPr>
              <w:rPr>
                <w:rFonts w:ascii="Corbel" w:hAnsi="Corbel"/>
                <w:sz w:val="24"/>
                <w:szCs w:val="24"/>
                <w:lang w:val="es-E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Es mostra obert a establir contactes informals. Estableix relacions dins i fora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Organització. Cultiva la xarxa de contactes i promou la col·laboració. Utilitza les relacions i busca nous col·laboradors.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E3AEC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Orientació a l</w:t>
            </w:r>
            <w:r w:rsidR="009532AF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’</w:t>
            </w:r>
            <w:r w:rsidRPr="00A02946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assoliment</w:t>
            </w:r>
          </w:p>
        </w:tc>
        <w:tc>
          <w:tcPr>
            <w:tcW w:w="7196" w:type="dxa"/>
          </w:tcPr>
          <w:p w:rsidR="00B55D9E" w:rsidRPr="00A02946" w:rsidRDefault="00FE3AEC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Orientació a l</w:t>
            </w:r>
            <w:r w:rsidR="009532AF"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assoliment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és la preocupació per realitzar bé el treball o sobrepassar un estàndard. Els estàndards poden ser el propi rendiment en el passat (esforçar-se per superar-lo), una mesura objectiva (orientació a resultats), superar els altres (competitivitat), metes personals que un mateix 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ha marcat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,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o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fites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que ningú ha realitzat abans (innovació).</w:t>
            </w:r>
          </w:p>
          <w:p w:rsidR="00FE3AEC" w:rsidRPr="00A02946" w:rsidRDefault="00FE3AEC" w:rsidP="009532AF">
            <w:pPr>
              <w:rPr>
                <w:rFonts w:ascii="Corbel" w:hAnsi="Corbel"/>
                <w:sz w:val="24"/>
                <w:szCs w:val="24"/>
                <w:lang w:val="es-E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Vol fer bé el treball. Crea els seus propis estàndards en el treball. Millora el rendiment (es fixa objectius ambiciosos).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Per objectius </w:t>
            </w:r>
            <w:r w:rsidR="009532AF"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"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mbiciosos</w:t>
            </w:r>
            <w:r w:rsidR="009532AF"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"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significa que hi ha un 50% de possibilitats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assolir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objectiu, cosa difícil, però no impossible. Busca el màxim "benefici" a llarg termini.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E3AEC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t>Orientació a l</w:t>
            </w:r>
            <w:r w:rsidR="009532AF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t>’</w:t>
            </w:r>
            <w:r w:rsidRPr="00A02946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t>usuari</w:t>
            </w:r>
          </w:p>
        </w:tc>
        <w:tc>
          <w:tcPr>
            <w:tcW w:w="7196" w:type="dxa"/>
          </w:tcPr>
          <w:p w:rsidR="00B55D9E" w:rsidRPr="00A02946" w:rsidRDefault="00FE3AEC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Orientació a l</w:t>
            </w:r>
            <w:r w:rsidR="009532AF"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usuari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implica un desig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ajudar o servir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ls usuaris, de satisfer les seves necessitats. Significa centrar-se en descobrir o satisfer les necessitats dels usuaris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.</w:t>
            </w:r>
          </w:p>
          <w:p w:rsidR="00FE3AEC" w:rsidRPr="00A02946" w:rsidRDefault="00FE3AEC" w:rsidP="009532AF">
            <w:pPr>
              <w:rPr>
                <w:rFonts w:ascii="Corbel" w:hAnsi="Corbel"/>
                <w:sz w:val="24"/>
                <w:szCs w:val="24"/>
                <w:lang w:val="es-E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Manté una comunicació fluïda i porta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el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seguiment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usuari. Es preocupa per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usuari. Aborda les necessitats de fons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usuari. Té perspectiva de llarg termini. 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E3AEC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t>Orientació estratègica</w:t>
            </w:r>
          </w:p>
        </w:tc>
        <w:tc>
          <w:tcPr>
            <w:tcW w:w="7196" w:type="dxa"/>
          </w:tcPr>
          <w:p w:rsidR="00B55D9E" w:rsidRPr="00A02946" w:rsidRDefault="00FE3AEC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Orientació estratègica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és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habilitat de vincular visions a llarg termini i conceptes amplis al treball diari. En els nivells baixos inclou la simple comprensió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estratègies. En els nivells més alts és un sofisticat coneixement de com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entorn en el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seu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sentit més ampli influeix en les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lastRenderedPageBreak/>
              <w:t>estratègies i com aquestes, a la vegada, determinen les diferents accions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i múltiples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escenaris.</w:t>
            </w:r>
          </w:p>
          <w:p w:rsidR="00FE3AEC" w:rsidRPr="00A02946" w:rsidRDefault="00FE3AEC" w:rsidP="00A02946">
            <w:pPr>
              <w:rPr>
                <w:rFonts w:ascii="Corbel" w:hAnsi="Corbel"/>
                <w:sz w:val="24"/>
                <w:szCs w:val="24"/>
                <w:lang w:val="fr-FR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Comprèn les metes i estratègies organitzatives. Vincula accions actuals amb objectius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Organització. Planifica accions orientades al futur. Comprèn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impacte extern en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estratègia interna i estableix estratègies amb perspectives a llarg termini. 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E3AEC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lastRenderedPageBreak/>
              <w:t>Pensament analític</w:t>
            </w:r>
          </w:p>
        </w:tc>
        <w:tc>
          <w:tcPr>
            <w:tcW w:w="7196" w:type="dxa"/>
          </w:tcPr>
          <w:p w:rsidR="00B55D9E" w:rsidRPr="00A02946" w:rsidRDefault="00FE3AEC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Pensament analític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és la capacitat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entendre una situació, desagregant-la en petites parts o identificant les seves implicacions pas a pas. Inclou organitzar les parts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un problema o situació de forma sistemàtica, realitzar comparacions entre diferents elements o aspectes i establir prioritats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una forma racional. També inclou entendre les seqüències temporals i les relacions causa-efecte dels fets.</w:t>
            </w:r>
          </w:p>
          <w:p w:rsidR="00FE3AEC" w:rsidRPr="00A02946" w:rsidRDefault="00FE3AEC" w:rsidP="00A02946">
            <w:pPr>
              <w:rPr>
                <w:rFonts w:ascii="Corbel" w:hAnsi="Corbel"/>
                <w:sz w:val="24"/>
                <w:szCs w:val="24"/>
                <w:lang w:val="es-E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Desglossa els problemes. Identifica relacions bàsiques. Identifica relacions múltiples. Realitza plans o anàlisis complexos.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E3AEC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Pensament conceptual</w:t>
            </w:r>
          </w:p>
        </w:tc>
        <w:tc>
          <w:tcPr>
            <w:tcW w:w="7196" w:type="dxa"/>
          </w:tcPr>
          <w:p w:rsidR="00B55D9E" w:rsidRPr="00A02946" w:rsidRDefault="00FE3AEC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Pensament conceptual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és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habilitat per identificar en les situacions pautes o relacions que no són òbvies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,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o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d’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identificar punts clau en situacions complexes. Inclou la utilització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un raonament creatiu, inductiu 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i/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 conceptual.</w:t>
            </w:r>
          </w:p>
          <w:p w:rsidR="00FE3AEC" w:rsidRPr="00A02946" w:rsidRDefault="00FE3AEC" w:rsidP="00A02946">
            <w:pPr>
              <w:rPr>
                <w:rFonts w:ascii="Corbel" w:hAnsi="Corbel"/>
                <w:sz w:val="24"/>
                <w:szCs w:val="24"/>
                <w:lang w:val="es-ES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Utilitza regles bàsiques i recone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ix models i 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pautes. </w:t>
            </w:r>
            <w:r w:rsidR="006942AB"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U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tilitza conceptes complexos. Clarifica dades o situacions complexes. Crea conceptes.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FE3AEC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  <w:lang w:val="es-ES"/>
              </w:rPr>
            </w:pPr>
            <w:r w:rsidRPr="00A02946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Planificació i organització</w:t>
            </w:r>
          </w:p>
        </w:tc>
        <w:tc>
          <w:tcPr>
            <w:tcW w:w="7196" w:type="dxa"/>
          </w:tcPr>
          <w:p w:rsidR="00B55D9E" w:rsidRPr="00A02946" w:rsidRDefault="00FE3AEC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Planificació i organització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és la capacitat per prioritzar i establir línies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actuació, optimitzant recursos que garanteixin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acompliment dels resultats esperats mitjançant una gestió eficaç del propi treball i del dels seus col·laboradors/es.</w:t>
            </w:r>
          </w:p>
          <w:p w:rsidR="00FE3AEC" w:rsidRPr="00A02946" w:rsidRDefault="00FE3AEC" w:rsidP="00A02946">
            <w:pPr>
              <w:rPr>
                <w:rFonts w:ascii="Corbel" w:hAnsi="Corbel"/>
                <w:sz w:val="24"/>
                <w:szCs w:val="24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Organitza el seu propi treball i tracta de prioritzar les seves activitats. Programa activitats amb anticipació, tenint en compte els recursos necessaris. Planifica i organitza les activitats i recursos a mitjà i llarg termini. Avalua i integra plans, objectius i recursos amb una visió global organitzativa, involucrant altres persones.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6942AB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</w:rPr>
            </w:pPr>
            <w:r w:rsidRPr="00A02946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Preocupació per l</w:t>
            </w:r>
            <w:r w:rsidR="009532AF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’</w:t>
            </w:r>
            <w:r w:rsidRPr="00A02946">
              <w:rPr>
                <w:rFonts w:ascii="Corbel" w:hAnsi="Corbel"/>
                <w:color w:val="FF0000"/>
                <w:spacing w:val="-6"/>
                <w:sz w:val="28"/>
                <w:szCs w:val="28"/>
                <w:shd w:val="clear" w:color="auto" w:fill="FFFFFF"/>
              </w:rPr>
              <w:t>ordre i la qualitat</w:t>
            </w:r>
          </w:p>
        </w:tc>
        <w:tc>
          <w:tcPr>
            <w:tcW w:w="7196" w:type="dxa"/>
          </w:tcPr>
          <w:p w:rsidR="00B55D9E" w:rsidRPr="00A02946" w:rsidRDefault="006942AB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Preocupació per l</w:t>
            </w:r>
            <w:r w:rsidR="009532AF"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ordre i la qualitat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es reflecteix en la preocupació contínua per reduir la incertesa del medi que ens envolta. S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expressa en formes com el seguiment i la revisió del treball i la informació, i en la insistència en la claredat dels rols i funcions assignades.</w:t>
            </w:r>
          </w:p>
          <w:p w:rsidR="006942AB" w:rsidRPr="00A02946" w:rsidRDefault="006942AB" w:rsidP="00A02946">
            <w:pPr>
              <w:rPr>
                <w:rFonts w:ascii="Corbel" w:hAnsi="Corbel"/>
                <w:sz w:val="24"/>
                <w:szCs w:val="24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lastRenderedPageBreak/>
              <w:t>Mostra preocupació per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ordre i la claredat. Comprova el seu propi treball. Realitza un seguiment del treball de les altres persones. Realitza un seguiment de dades o projectes. </w:t>
            </w:r>
          </w:p>
        </w:tc>
      </w:tr>
      <w:tr w:rsidR="00B55D9E" w:rsidRPr="00A02946" w:rsidTr="00A02946">
        <w:tc>
          <w:tcPr>
            <w:tcW w:w="3295" w:type="dxa"/>
          </w:tcPr>
          <w:p w:rsidR="00B55D9E" w:rsidRPr="00A02946" w:rsidRDefault="006942AB" w:rsidP="00A02946">
            <w:pPr>
              <w:jc w:val="center"/>
              <w:rPr>
                <w:rFonts w:ascii="Corbel" w:hAnsi="Corbel"/>
                <w:color w:val="FF0000"/>
                <w:sz w:val="28"/>
                <w:szCs w:val="28"/>
              </w:rPr>
            </w:pPr>
            <w:r w:rsidRPr="00A02946">
              <w:rPr>
                <w:rFonts w:ascii="Corbel" w:hAnsi="Corbel"/>
                <w:color w:val="FF0000"/>
                <w:spacing w:val="-7"/>
                <w:sz w:val="28"/>
                <w:szCs w:val="28"/>
                <w:shd w:val="clear" w:color="auto" w:fill="FFFFFF"/>
              </w:rPr>
              <w:lastRenderedPageBreak/>
              <w:t>Treball en equip i cooperació</w:t>
            </w:r>
          </w:p>
        </w:tc>
        <w:tc>
          <w:tcPr>
            <w:tcW w:w="7196" w:type="dxa"/>
          </w:tcPr>
          <w:p w:rsidR="00B55D9E" w:rsidRPr="00A02946" w:rsidRDefault="006942AB" w:rsidP="00A02946">
            <w:pPr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</w:pPr>
            <w:r w:rsidRPr="009532AF">
              <w:rPr>
                <w:rFonts w:ascii="Corbel" w:hAnsi="Corbel" w:cs="Arial"/>
                <w:b/>
                <w:color w:val="2D2B2A"/>
                <w:sz w:val="24"/>
                <w:szCs w:val="24"/>
                <w:shd w:val="clear" w:color="auto" w:fill="FFFFFF"/>
              </w:rPr>
              <w:t>Treball en equip i cooperació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 xml:space="preserve"> implica la intenció de col·laborar i cooperar amb altres, formar part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un grup, treballar junts, com a oposat a fer-ho individualment o competitivament. Perquè aquesta competència sigui efectiva, la intenció ha de ser genuïna. Es pot considerar sempre que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ocupant del lloc sigui membre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un grup que funcioni com un equip. "Equip", com en el cas de "Lideratge", es defineix de forma àmplia com un grup de persones que treballa en processos, tasques o objectius compartits.</w:t>
            </w:r>
          </w:p>
          <w:p w:rsidR="006942AB" w:rsidRPr="00A02946" w:rsidRDefault="006942AB" w:rsidP="00A02946">
            <w:pPr>
              <w:rPr>
                <w:rFonts w:ascii="Corbel" w:hAnsi="Corbel"/>
                <w:sz w:val="24"/>
                <w:szCs w:val="24"/>
              </w:rPr>
            </w:pP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Mostra interès i predisposició per treballar en equip. Es coordina i comparteix informació amb els membres de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equip proactivament. Promou i genera la participació i col·laboració. Desenvolupa l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esperit d</w:t>
            </w:r>
            <w:r w:rsidR="009532AF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’</w:t>
            </w:r>
            <w:r w:rsidRPr="00A02946">
              <w:rPr>
                <w:rFonts w:ascii="Corbel" w:hAnsi="Corbel" w:cs="Arial"/>
                <w:color w:val="2D2B2A"/>
                <w:sz w:val="24"/>
                <w:szCs w:val="24"/>
                <w:shd w:val="clear" w:color="auto" w:fill="FFFFFF"/>
              </w:rPr>
              <w:t>equip.</w:t>
            </w:r>
          </w:p>
        </w:tc>
      </w:tr>
    </w:tbl>
    <w:p w:rsidR="00B55D9E" w:rsidRPr="00A02946" w:rsidRDefault="00B55D9E" w:rsidP="00A02946">
      <w:pPr>
        <w:rPr>
          <w:rFonts w:ascii="Corbel" w:hAnsi="Corbel"/>
        </w:rPr>
      </w:pPr>
    </w:p>
    <w:sectPr w:rsidR="00B55D9E" w:rsidRPr="00A02946" w:rsidSect="006942A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9562C"/>
    <w:multiLevelType w:val="multilevel"/>
    <w:tmpl w:val="2AE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8D"/>
    <w:rsid w:val="0037715C"/>
    <w:rsid w:val="003B64D5"/>
    <w:rsid w:val="006942AB"/>
    <w:rsid w:val="00937B67"/>
    <w:rsid w:val="009532AF"/>
    <w:rsid w:val="00A02946"/>
    <w:rsid w:val="00A7178D"/>
    <w:rsid w:val="00AF2825"/>
    <w:rsid w:val="00B55D9E"/>
    <w:rsid w:val="00FC7F3E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F335E-4A1B-4076-9CDD-3FC62244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25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178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55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99028">
          <w:marLeft w:val="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6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1784</Words>
  <Characters>10173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IcsGirona</Company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</dc:creator>
  <cp:keywords/>
  <cp:lastModifiedBy>Paco Ortega Delgado</cp:lastModifiedBy>
  <cp:revision>3</cp:revision>
  <dcterms:created xsi:type="dcterms:W3CDTF">2018-04-02T18:42:00Z</dcterms:created>
  <dcterms:modified xsi:type="dcterms:W3CDTF">2018-04-02T18:43:00Z</dcterms:modified>
</cp:coreProperties>
</file>